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1814"/>
            <w:tcBorders/>
            <w:vAlign w:val="center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007999" cy="129338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2933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7"/>
            <w:tcBorders/>
            <w:vAlign w:val="center"/>
          </w:tcPr>
          <w:p>
            <w:pPr>
              <w:spacing w:after="60"/>
            </w:pPr>
            <w:r>
              <w:rPr>
                <w:rFonts w:ascii="맑은 고딕" w:hAnsi="맑은 고딕" w:eastAsia="맑은 고딕"/>
                <w:b/>
                <w:color w:val="1A365D"/>
                <w:sz w:val="32"/>
              </w:rPr>
              <w:t>Global Business &amp; Overseas Sales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/>
                <w:color w:val="1A365D"/>
                <w:sz w:val="40"/>
              </w:rPr>
              <w:t>배마리</w:t>
            </w:r>
            <w:r>
              <w:rPr>
                <w:rFonts w:ascii="맑은 고딕" w:hAnsi="맑은 고딕" w:eastAsia="맑은 고딕"/>
                <w:b/>
                <w:color w:val="5A6B7D"/>
                <w:sz w:val="21"/>
              </w:rPr>
              <w:t xml:space="preserve">   MARY BAE</w:t>
            </w:r>
          </w:p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1A365D"/>
                <w:sz w:val="22"/>
              </w:rPr>
              <w:t>010.4176.1085</w:t>
            </w:r>
            <w:r>
              <w:rPr>
                <w:rFonts w:ascii="맑은 고딕" w:hAnsi="맑은 고딕" w:eastAsia="맑은 고딕"/>
                <w:b w:val="0"/>
                <w:color w:val="5A6B7D"/>
                <w:sz w:val="19"/>
              </w:rPr>
              <w:t xml:space="preserve">   |   1987.04.27   |   대한민국</w:t>
            </w:r>
          </w:p>
        </w:tc>
      </w:tr>
    </w:tbl>
    <w:p>
      <w:pPr>
        <w:spacing w:after="120" w:before="40"/>
        <w:pBdr>
          <w:bottom w:val="single" w:sz="18" w:color="1A365D" w:space="1"/>
        </w:pBdr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val="clear" w:fill="F4F7FB"/>
            <w:tcBorders>
              <w:top w:val="single" w:sz="18" w:color="2B6CB0"/>
            </w:tcBorders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5A6B7D"/>
                <w:sz w:val="16"/>
              </w:rPr>
              <w:t>수출 국가</w:t>
            </w:r>
          </w:p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1A365D"/>
                <w:sz w:val="26"/>
              </w:rPr>
              <w:t>1 → 20개국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color w:val="5A6B7D"/>
                <w:sz w:val="15"/>
              </w:rPr>
              <w:t>신규 시장 직접 개척</w:t>
            </w:r>
          </w:p>
        </w:tc>
        <w:tc>
          <w:tcPr>
            <w:tcW w:type="dxa" w:w="2635"/>
            <w:shd w:val="clear" w:fill="F4F7FB"/>
            <w:tcBorders>
              <w:top w:val="single" w:sz="18" w:color="2B6CB0"/>
            </w:tcBorders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5A6B7D"/>
                <w:sz w:val="16"/>
              </w:rPr>
              <w:t>해외영업이익률</w:t>
            </w:r>
          </w:p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1A365D"/>
                <w:sz w:val="26"/>
              </w:rPr>
              <w:t>0% → 40%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color w:val="5A6B7D"/>
                <w:sz w:val="15"/>
              </w:rPr>
              <w:t>KOKACHARM 재임 5년</w:t>
            </w:r>
          </w:p>
        </w:tc>
        <w:tc>
          <w:tcPr>
            <w:tcW w:type="dxa" w:w="2635"/>
            <w:shd w:val="clear" w:fill="F4F7FB"/>
            <w:tcBorders>
              <w:top w:val="single" w:sz="18" w:color="2B6CB0"/>
            </w:tcBorders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5A6B7D"/>
                <w:sz w:val="16"/>
              </w:rPr>
              <w:t>정부 포상</w:t>
            </w:r>
          </w:p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1A365D"/>
                <w:sz w:val="26"/>
              </w:rPr>
              <w:t>장관 표창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color w:val="5A6B7D"/>
                <w:sz w:val="15"/>
              </w:rPr>
              <w:t>중소벤처기업부</w:t>
            </w:r>
          </w:p>
        </w:tc>
        <w:tc>
          <w:tcPr>
            <w:tcW w:type="dxa" w:w="2635"/>
            <w:shd w:val="clear" w:fill="F4F7FB"/>
            <w:tcBorders>
              <w:top w:val="single" w:sz="18" w:color="2B6CB0"/>
            </w:tcBorders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5A6B7D"/>
                <w:sz w:val="16"/>
              </w:rPr>
              <w:t>글로벌 실무</w:t>
            </w:r>
          </w:p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1A365D"/>
                <w:sz w:val="26"/>
              </w:rPr>
              <w:t>3개국 11년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color w:val="5A6B7D"/>
                <w:sz w:val="15"/>
              </w:rPr>
              <w:t>뉴욕 · 오클랜드 · 서울</w:t>
            </w:r>
          </w:p>
        </w:tc>
      </w:tr>
    </w:tbl>
    <w:p>
      <w:pPr>
        <w:spacing w:before="200" w:after="80"/>
        <w:pBdr>
          <w:bottom w:val="single" w:sz="8" w:color="CBD5E0" w:space="2"/>
        </w:pBdr>
      </w:pPr>
      <w:r>
        <w:rPr>
          <w:rFonts w:ascii="맑은 고딕" w:hAnsi="맑은 고딕" w:eastAsia="맑은 고딕"/>
          <w:b/>
          <w:color w:val="1A365D"/>
          <w:sz w:val="22"/>
        </w:rPr>
        <w:t>SUMMARY</w:t>
      </w:r>
    </w:p>
    <w:p>
      <w:pPr>
        <w:spacing w:after="80" w:before="0" w:line="276" w:lineRule="auto"/>
      </w:pPr>
      <w:r>
        <w:rPr>
          <w:rFonts w:ascii="맑은 고딕" w:hAnsi="맑은 고딕" w:eastAsia="맑은 고딕"/>
          <w:b/>
          <w:color w:val="1A365D"/>
          <w:sz w:val="21"/>
        </w:rPr>
        <w:t>해외를 경험한 사람이 아니라, 해외시장을 직접 만들어 온 사람입니다.</w:t>
      </w:r>
    </w:p>
    <w:p>
      <w:pPr>
        <w:spacing w:after="40" w:before="0" w:line="276" w:lineRule="auto"/>
      </w:pPr>
      <w:r>
        <w:rPr>
          <w:rFonts w:ascii="맑은 고딕" w:hAnsi="맑은 고딕" w:eastAsia="맑은 고딕"/>
          <w:b w:val="0"/>
          <w:color w:val="2D3748"/>
          <w:sz w:val="20"/>
        </w:rPr>
        <w:t>수출국가를 1개국에서 20개국으로 넓혔고, 해외영업이익률을 0%에서 40%까지 끌어올렸습니다. 그 성과로 중소벤처기업부 장관 표창을 받았습니다.</w:t>
      </w:r>
    </w:p>
    <w:p>
      <w:pPr>
        <w:spacing w:after="40" w:before="0" w:line="276" w:lineRule="auto"/>
      </w:pPr>
      <w:r>
        <w:rPr>
          <w:rFonts w:ascii="맑은 고딕" w:hAnsi="맑은 고딕" w:eastAsia="맑은 고딕"/>
          <w:b w:val="0"/>
          <w:color w:val="2D3748"/>
          <w:sz w:val="20"/>
        </w:rPr>
        <w:t>미국 뉴욕과 뉴질랜드 오클랜드에서 6년간 글로벌 기업 실무를 익혔고, 오클랜드 현지 초등학교에서 다문화 학생들을 가르쳤습니다. 한국으로 돌아와 해외영업팀장으로 5년간 시장 개척부터 바이어 발굴, 해외전시회, 수출 실무, 팀 운영까지 전 과정을 직접 수행했습니다.</w:t>
      </w:r>
    </w:p>
    <w:p>
      <w:pPr>
        <w:spacing w:after="40" w:line="276" w:lineRule="auto"/>
      </w:pPr>
      <w:r>
        <w:rPr>
          <w:rFonts w:ascii="맑은 고딕" w:hAnsi="맑은 고딕" w:eastAsia="맑은 고딕"/>
          <w:b w:val="0"/>
          <w:color w:val="2D3748"/>
          <w:sz w:val="20"/>
        </w:rPr>
        <w:t xml:space="preserve">제 강점은 영어를 잘하는 데 있지 않습니다. </w:t>
      </w:r>
      <w:r>
        <w:rPr>
          <w:rFonts w:ascii="맑은 고딕" w:hAnsi="맑은 고딕" w:eastAsia="맑은 고딕"/>
          <w:b/>
          <w:color w:val="1A365D"/>
          <w:sz w:val="20"/>
        </w:rPr>
        <w:t>사람을 만나고, 니즈를 파악하고, 신뢰를 만들고, 새로운 시장을 발견해 실제 성과로 연결하는 것</w:t>
      </w:r>
      <w:r>
        <w:rPr>
          <w:rFonts w:ascii="맑은 고딕" w:hAnsi="맑은 고딕" w:eastAsia="맑은 고딕"/>
          <w:b w:val="0"/>
          <w:color w:val="2D3748"/>
          <w:sz w:val="20"/>
        </w:rPr>
        <w:t xml:space="preserve"> — 이것이 제가 가장 잘하는 일입니다.</w:t>
      </w:r>
    </w:p>
    <w:p>
      <w:pPr>
        <w:spacing w:before="200" w:after="80"/>
        <w:pBdr>
          <w:bottom w:val="single" w:sz="8" w:color="CBD5E0" w:space="2"/>
        </w:pBdr>
      </w:pPr>
      <w:r>
        <w:rPr>
          <w:rFonts w:ascii="맑은 고딕" w:hAnsi="맑은 고딕" w:eastAsia="맑은 고딕"/>
          <w:b/>
          <w:color w:val="1A365D"/>
          <w:sz w:val="22"/>
        </w:rPr>
        <w:t>EXPERIENCE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tcBorders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1A365D"/>
                <w:sz w:val="22"/>
              </w:rPr>
              <w:t>해외영업팀장</w:t>
            </w:r>
          </w:p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5A6B7D"/>
                <w:sz w:val="19"/>
              </w:rPr>
              <w:t>KOKACHARM</w:t>
            </w:r>
          </w:p>
        </w:tc>
        <w:tc>
          <w:tcPr>
            <w:tcW w:type="dxa" w:w="5270"/>
            <w:vAlign w:val="top"/>
            <w:tcBorders/>
          </w:tcPr>
          <w:p>
            <w:pPr>
              <w:spacing w:after="0"/>
              <w:jc w:val="right"/>
            </w:pPr>
            <w:r>
              <w:rPr>
                <w:rFonts w:ascii="맑은 고딕" w:hAnsi="맑은 고딕" w:eastAsia="맑은 고딕"/>
                <w:b/>
                <w:color w:val="2D3748"/>
                <w:sz w:val="19"/>
              </w:rPr>
              <w:t>2018 – 2023</w:t>
            </w:r>
          </w:p>
          <w:p>
            <w:pPr>
              <w:spacing w:after="0"/>
              <w:jc w:val="right"/>
            </w:pPr>
            <w:r>
              <w:rPr>
                <w:rFonts w:ascii="맑은 고딕" w:hAnsi="맑은 고딕" w:eastAsia="맑은 고딕"/>
                <w:b w:val="0"/>
                <w:color w:val="5A6B7D"/>
                <w:sz w:val="18"/>
              </w:rPr>
              <w:t>대한민국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val="clear" w:fill="F4F7FB"/>
            <w:tcBorders>
              <w:left w:val="single" w:sz="12" w:color="2B6CB0"/>
            </w:tcBorders>
          </w:tcPr>
          <w:p>
            <w:pPr>
              <w:spacing w:after="20"/>
            </w:pPr>
            <w:r>
              <w:rPr>
                <w:rFonts w:ascii="맑은 고딕" w:hAnsi="맑은 고딕" w:eastAsia="맑은 고딕"/>
                <w:b/>
                <w:color w:val="2B6CB0"/>
                <w:sz w:val="16"/>
              </w:rPr>
              <w:t>ACHIEVEMENTS</w:t>
            </w:r>
          </w:p>
          <w:p>
            <w:pPr>
              <w:spacing w:after="20"/>
              <w:ind w:left="170"/>
            </w:pPr>
            <w:r>
              <w:rPr>
                <w:rFonts w:ascii="맑은 고딕" w:hAnsi="맑은 고딕" w:eastAsia="맑은 고딕"/>
                <w:b/>
                <w:color w:val="1A365D"/>
                <w:sz w:val="19"/>
              </w:rPr>
              <w:t>• 수출국가 1개국 → 20개국 확대</w:t>
            </w:r>
          </w:p>
          <w:p>
            <w:pPr>
              <w:spacing w:after="20"/>
              <w:ind w:left="170"/>
            </w:pPr>
            <w:r>
              <w:rPr>
                <w:rFonts w:ascii="맑은 고딕" w:hAnsi="맑은 고딕" w:eastAsia="맑은 고딕"/>
                <w:b/>
                <w:color w:val="1A365D"/>
                <w:sz w:val="19"/>
              </w:rPr>
              <w:t>• 해외영업이익률 0% → 40% 성장</w:t>
            </w:r>
          </w:p>
          <w:p>
            <w:pPr>
              <w:spacing w:after="20"/>
              <w:ind w:left="170"/>
            </w:pPr>
            <w:r>
              <w:rPr>
                <w:rFonts w:ascii="맑은 고딕" w:hAnsi="맑은 고딕" w:eastAsia="맑은 고딕"/>
                <w:b/>
                <w:color w:val="1A365D"/>
                <w:sz w:val="19"/>
              </w:rPr>
              <w:t>• 중소벤처기업부 장관 표창 수상</w:t>
            </w:r>
          </w:p>
        </w:tc>
      </w:tr>
    </w:tbl>
    <w:p>
      <w:pPr>
        <w:spacing w:after="20" w:before="80" w:line="276" w:lineRule="auto"/>
        <w:ind w:left="227"/>
      </w:pPr>
      <w:r>
        <w:rPr>
          <w:rFonts w:ascii="맑은 고딕" w:hAnsi="맑은 고딕" w:eastAsia="맑은 고딕"/>
          <w:b/>
          <w:color w:val="5A6B7D"/>
          <w:sz w:val="16"/>
        </w:rPr>
        <w:t>RESPONSIBILITIES</w:t>
      </w:r>
    </w:p>
    <w:p>
      <w:pPr>
        <w:spacing w:after="20" w:line="276" w:lineRule="auto"/>
        <w:ind w:left="312"/>
      </w:pPr>
      <w:r>
        <w:rPr>
          <w:rFonts w:ascii="맑은 고딕" w:hAnsi="맑은 고딕" w:eastAsia="맑은 고딕"/>
          <w:b w:val="0"/>
          <w:color w:val="2B6CB0"/>
          <w:sz w:val="19"/>
        </w:rPr>
        <w:t xml:space="preserve">• </w:t>
      </w:r>
      <w:r>
        <w:rPr>
          <w:rFonts w:ascii="맑은 고딕" w:hAnsi="맑은 고딕" w:eastAsia="맑은 고딕"/>
          <w:b/>
          <w:color w:val="2D3748"/>
          <w:sz w:val="19"/>
        </w:rPr>
        <w:t>팀 리딩</w:t>
      </w:r>
      <w:r>
        <w:rPr>
          <w:rFonts w:ascii="맑은 고딕" w:hAnsi="맑은 고딕" w:eastAsia="맑은 고딕"/>
          <w:b w:val="0"/>
          <w:color w:val="2D3748"/>
          <w:sz w:val="19"/>
        </w:rPr>
        <w:t xml:space="preserve"> — 해외영업팀 운영, 팀 목표 설정, 구성원 업무 조율 및 관리</w:t>
      </w:r>
    </w:p>
    <w:p>
      <w:pPr>
        <w:spacing w:after="20" w:line="276" w:lineRule="auto"/>
        <w:ind w:left="312"/>
      </w:pPr>
      <w:r>
        <w:rPr>
          <w:rFonts w:ascii="맑은 고딕" w:hAnsi="맑은 고딕" w:eastAsia="맑은 고딕"/>
          <w:b w:val="0"/>
          <w:color w:val="2B6CB0"/>
          <w:sz w:val="19"/>
        </w:rPr>
        <w:t xml:space="preserve">• </w:t>
      </w:r>
      <w:r>
        <w:rPr>
          <w:rFonts w:ascii="맑은 고딕" w:hAnsi="맑은 고딕" w:eastAsia="맑은 고딕"/>
          <w:b/>
          <w:color w:val="2D3748"/>
          <w:sz w:val="19"/>
        </w:rPr>
        <w:t>시장 개척</w:t>
      </w:r>
      <w:r>
        <w:rPr>
          <w:rFonts w:ascii="맑은 고딕" w:hAnsi="맑은 고딕" w:eastAsia="맑은 고딕"/>
          <w:b w:val="0"/>
          <w:color w:val="2D3748"/>
          <w:sz w:val="19"/>
        </w:rPr>
        <w:t xml:space="preserve"> — 해외시장 조사, 신규 국가 개척, 해외 바이어 및 거래처 발굴</w:t>
      </w:r>
    </w:p>
    <w:p>
      <w:pPr>
        <w:spacing w:after="20" w:line="276" w:lineRule="auto"/>
        <w:ind w:left="312"/>
      </w:pPr>
      <w:r>
        <w:rPr>
          <w:rFonts w:ascii="맑은 고딕" w:hAnsi="맑은 고딕" w:eastAsia="맑은 고딕"/>
          <w:b w:val="0"/>
          <w:color w:val="2B6CB0"/>
          <w:sz w:val="19"/>
        </w:rPr>
        <w:t xml:space="preserve">• </w:t>
      </w:r>
      <w:r>
        <w:rPr>
          <w:rFonts w:ascii="맑은 고딕" w:hAnsi="맑은 고딕" w:eastAsia="맑은 고딕"/>
          <w:b/>
          <w:color w:val="2D3748"/>
          <w:sz w:val="19"/>
        </w:rPr>
        <w:t>해외전시회</w:t>
      </w:r>
      <w:r>
        <w:rPr>
          <w:rFonts w:ascii="맑은 고딕" w:hAnsi="맑은 고딕" w:eastAsia="맑은 고딕"/>
          <w:b w:val="0"/>
          <w:color w:val="2D3748"/>
          <w:sz w:val="19"/>
        </w:rPr>
        <w:t xml:space="preserve"> — 전시회 기획·참가, 현장 바이어 상담을 통한 신규 거래처 발굴</w:t>
      </w:r>
    </w:p>
    <w:p>
      <w:pPr>
        <w:spacing w:after="20" w:line="276" w:lineRule="auto"/>
        <w:ind w:left="312"/>
      </w:pPr>
      <w:r>
        <w:rPr>
          <w:rFonts w:ascii="맑은 고딕" w:hAnsi="맑은 고딕" w:eastAsia="맑은 고딕"/>
          <w:b w:val="0"/>
          <w:color w:val="2B6CB0"/>
          <w:sz w:val="19"/>
        </w:rPr>
        <w:t xml:space="preserve">• </w:t>
      </w:r>
      <w:r>
        <w:rPr>
          <w:rFonts w:ascii="맑은 고딕" w:hAnsi="맑은 고딕" w:eastAsia="맑은 고딕"/>
          <w:b/>
          <w:color w:val="2D3748"/>
          <w:sz w:val="19"/>
        </w:rPr>
        <w:t>수출 실무</w:t>
      </w:r>
      <w:r>
        <w:rPr>
          <w:rFonts w:ascii="맑은 고딕" w:hAnsi="맑은 고딕" w:eastAsia="맑은 고딕"/>
          <w:b w:val="0"/>
          <w:color w:val="2D3748"/>
          <w:sz w:val="19"/>
        </w:rPr>
        <w:t xml:space="preserve"> — 수출 관련 영업 업무 전반 관리, 기존 거래처 관계 관리</w:t>
      </w:r>
    </w:p>
    <w:p>
      <w:pPr>
        <w:spacing w:after="20" w:line="276" w:lineRule="auto"/>
        <w:ind w:left="312"/>
      </w:pPr>
      <w:r>
        <w:rPr>
          <w:rFonts w:ascii="맑은 고딕" w:hAnsi="맑은 고딕" w:eastAsia="맑은 고딕"/>
          <w:b w:val="0"/>
          <w:color w:val="2B6CB0"/>
          <w:sz w:val="19"/>
        </w:rPr>
        <w:t xml:space="preserve">• </w:t>
      </w:r>
      <w:r>
        <w:rPr>
          <w:rFonts w:ascii="맑은 고딕" w:hAnsi="맑은 고딕" w:eastAsia="맑은 고딕"/>
          <w:b/>
          <w:color w:val="2D3748"/>
          <w:sz w:val="19"/>
        </w:rPr>
        <w:t>영업 전략</w:t>
      </w:r>
      <w:r>
        <w:rPr>
          <w:rFonts w:ascii="맑은 고딕" w:hAnsi="맑은 고딕" w:eastAsia="맑은 고딕"/>
          <w:b w:val="0"/>
          <w:color w:val="2D3748"/>
          <w:sz w:val="19"/>
        </w:rPr>
        <w:t xml:space="preserve"> — 해외영업 전략 수립·실행, 신규 비즈니스 개발, 해외 고객·파트너와의 영어 비즈니스 커뮤니케이션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tcBorders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1A365D"/>
                <w:sz w:val="22"/>
              </w:rPr>
              <w:t>Primary School Teacher</w:t>
            </w:r>
          </w:p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5A6B7D"/>
                <w:sz w:val="19"/>
              </w:rPr>
              <w:t>Newmarket School</w:t>
            </w:r>
          </w:p>
        </w:tc>
        <w:tc>
          <w:tcPr>
            <w:tcW w:type="dxa" w:w="5270"/>
            <w:vAlign w:val="top"/>
            <w:tcBorders/>
          </w:tcPr>
          <w:p>
            <w:pPr>
              <w:spacing w:after="0"/>
              <w:jc w:val="right"/>
            </w:pPr>
            <w:r>
              <w:rPr>
                <w:rFonts w:ascii="맑은 고딕" w:hAnsi="맑은 고딕" w:eastAsia="맑은 고딕"/>
                <w:b/>
                <w:color w:val="2D3748"/>
                <w:sz w:val="19"/>
              </w:rPr>
              <w:t>2017 – 2018</w:t>
            </w:r>
          </w:p>
          <w:p>
            <w:pPr>
              <w:spacing w:after="0"/>
              <w:jc w:val="right"/>
            </w:pPr>
            <w:r>
              <w:rPr>
                <w:rFonts w:ascii="맑은 고딕" w:hAnsi="맑은 고딕" w:eastAsia="맑은 고딕"/>
                <w:b w:val="0"/>
                <w:color w:val="5A6B7D"/>
                <w:sz w:val="18"/>
              </w:rPr>
              <w:t>Auckland, New Zealand</w:t>
            </w:r>
          </w:p>
        </w:tc>
      </w:tr>
    </w:tbl>
    <w:p>
      <w:pPr>
        <w:spacing w:after="20" w:line="276" w:lineRule="auto"/>
        <w:ind w:left="312"/>
      </w:pPr>
      <w:r>
        <w:rPr>
          <w:rFonts w:ascii="맑은 고딕" w:hAnsi="맑은 고딕" w:eastAsia="맑은 고딕"/>
          <w:b w:val="0"/>
          <w:color w:val="2B6CB0"/>
          <w:sz w:val="19"/>
        </w:rPr>
        <w:t xml:space="preserve">• </w:t>
      </w:r>
      <w:r>
        <w:rPr>
          <w:rFonts w:ascii="맑은 고딕" w:hAnsi="맑은 고딕" w:eastAsia="맑은 고딕"/>
          <w:b w:val="0"/>
          <w:color w:val="2D3748"/>
          <w:sz w:val="19"/>
        </w:rPr>
        <w:t>다양한 문화적 배경을 가진 초등학생 대상 수업 및 학습·생활 지도</w:t>
      </w:r>
    </w:p>
    <w:p>
      <w:pPr>
        <w:spacing w:after="20" w:line="276" w:lineRule="auto"/>
        <w:ind w:left="312"/>
      </w:pPr>
      <w:r>
        <w:rPr>
          <w:rFonts w:ascii="맑은 고딕" w:hAnsi="맑은 고딕" w:eastAsia="맑은 고딕"/>
          <w:b w:val="0"/>
          <w:color w:val="2B6CB0"/>
          <w:sz w:val="19"/>
        </w:rPr>
        <w:t xml:space="preserve">• </w:t>
      </w:r>
      <w:r>
        <w:rPr>
          <w:rFonts w:ascii="맑은 고딕" w:hAnsi="맑은 고딕" w:eastAsia="맑은 고딕"/>
          <w:b w:val="0"/>
          <w:color w:val="2D3748"/>
          <w:sz w:val="19"/>
        </w:rPr>
        <w:t>학생별 성향과 문화적 배경을 고려한 1:1 커뮤니케이션</w:t>
      </w:r>
    </w:p>
    <w:p>
      <w:pPr>
        <w:spacing w:after="20" w:line="276" w:lineRule="auto"/>
        <w:ind w:left="312"/>
      </w:pPr>
      <w:r>
        <w:rPr>
          <w:rFonts w:ascii="맑은 고딕" w:hAnsi="맑은 고딕" w:eastAsia="맑은 고딕"/>
          <w:b w:val="0"/>
          <w:color w:val="2B6CB0"/>
          <w:sz w:val="19"/>
        </w:rPr>
        <w:t xml:space="preserve">• </w:t>
      </w:r>
      <w:r>
        <w:rPr>
          <w:rFonts w:ascii="맑은 고딕" w:hAnsi="맑은 고딕" w:eastAsia="맑은 고딕"/>
          <w:b w:val="0"/>
          <w:color w:val="2D3748"/>
          <w:sz w:val="19"/>
        </w:rPr>
        <w:t>영어 기반 수업 운영, 학생의 자신감 및 글로벌 커뮤니케이션 능력 향상 지원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tcBorders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1A365D"/>
                <w:sz w:val="22"/>
              </w:rPr>
              <w:t>경영지원팀</w:t>
            </w:r>
          </w:p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5A6B7D"/>
                <w:sz w:val="19"/>
              </w:rPr>
              <w:t>NINE WEST</w:t>
            </w:r>
          </w:p>
        </w:tc>
        <w:tc>
          <w:tcPr>
            <w:tcW w:type="dxa" w:w="5270"/>
            <w:vAlign w:val="top"/>
            <w:tcBorders/>
          </w:tcPr>
          <w:p>
            <w:pPr>
              <w:spacing w:after="0"/>
              <w:jc w:val="right"/>
            </w:pPr>
            <w:r>
              <w:rPr>
                <w:rFonts w:ascii="맑은 고딕" w:hAnsi="맑은 고딕" w:eastAsia="맑은 고딕"/>
                <w:b/>
                <w:color w:val="2D3748"/>
                <w:sz w:val="19"/>
              </w:rPr>
              <w:t>2012 – 2017</w:t>
            </w:r>
          </w:p>
          <w:p>
            <w:pPr>
              <w:spacing w:after="0"/>
              <w:jc w:val="right"/>
            </w:pPr>
            <w:r>
              <w:rPr>
                <w:rFonts w:ascii="맑은 고딕" w:hAnsi="맑은 고딕" w:eastAsia="맑은 고딕"/>
                <w:b w:val="0"/>
                <w:color w:val="5A6B7D"/>
                <w:sz w:val="18"/>
              </w:rPr>
              <w:t>New York, USA · Auckland, NZ</w:t>
            </w:r>
          </w:p>
        </w:tc>
      </w:tr>
    </w:tbl>
    <w:p>
      <w:pPr>
        <w:spacing w:after="20" w:line="276" w:lineRule="auto"/>
        <w:ind w:left="312"/>
      </w:pPr>
      <w:r>
        <w:rPr>
          <w:rFonts w:ascii="맑은 고딕" w:hAnsi="맑은 고딕" w:eastAsia="맑은 고딕"/>
          <w:b w:val="0"/>
          <w:color w:val="2B6CB0"/>
          <w:sz w:val="19"/>
        </w:rPr>
        <w:t xml:space="preserve">• </w:t>
      </w:r>
      <w:r>
        <w:rPr>
          <w:rFonts w:ascii="맑은 고딕" w:hAnsi="맑은 고딕" w:eastAsia="맑은 고딕"/>
          <w:b/>
          <w:color w:val="2D3748"/>
          <w:sz w:val="19"/>
        </w:rPr>
        <w:t>New York, USA (2012 – 2014)</w:t>
      </w:r>
      <w:r>
        <w:rPr>
          <w:rFonts w:ascii="맑은 고딕" w:hAnsi="맑은 고딕" w:eastAsia="맑은 고딕"/>
          <w:b w:val="0"/>
          <w:color w:val="2D3748"/>
          <w:sz w:val="19"/>
        </w:rPr>
        <w:t xml:space="preserve"> — 글로벌 패션기업 본사에서 경영지원 및 조직 운영, 행정 업무 지원</w:t>
      </w:r>
    </w:p>
    <w:p>
      <w:pPr>
        <w:spacing w:after="20" w:line="276" w:lineRule="auto"/>
        <w:ind w:left="312"/>
      </w:pPr>
      <w:r>
        <w:rPr>
          <w:rFonts w:ascii="맑은 고딕" w:hAnsi="맑은 고딕" w:eastAsia="맑은 고딕"/>
          <w:b w:val="0"/>
          <w:color w:val="2B6CB0"/>
          <w:sz w:val="19"/>
        </w:rPr>
        <w:t xml:space="preserve">• </w:t>
      </w:r>
      <w:r>
        <w:rPr>
          <w:rFonts w:ascii="맑은 고딕" w:hAnsi="맑은 고딕" w:eastAsia="맑은 고딕"/>
          <w:b/>
          <w:color w:val="2D3748"/>
          <w:sz w:val="19"/>
        </w:rPr>
        <w:t>Auckland, New Zealand (2014 – 2017)</w:t>
      </w:r>
      <w:r>
        <w:rPr>
          <w:rFonts w:ascii="맑은 고딕" w:hAnsi="맑은 고딕" w:eastAsia="맑은 고딕"/>
          <w:b w:val="0"/>
          <w:color w:val="2D3748"/>
          <w:sz w:val="19"/>
        </w:rPr>
        <w:t xml:space="preserve"> — 경영지원 및 조직 운영, 현지 구성원 및 관련 부서 업무 조율</w:t>
      </w:r>
    </w:p>
    <w:p>
      <w:pPr>
        <w:spacing w:after="20" w:line="276" w:lineRule="auto"/>
        <w:ind w:left="312"/>
      </w:pPr>
      <w:r>
        <w:rPr>
          <w:rFonts w:ascii="맑은 고딕" w:hAnsi="맑은 고딕" w:eastAsia="맑은 고딕"/>
          <w:b w:val="0"/>
          <w:color w:val="2B6CB0"/>
          <w:sz w:val="19"/>
        </w:rPr>
        <w:t xml:space="preserve">• </w:t>
      </w:r>
      <w:r>
        <w:rPr>
          <w:rFonts w:ascii="맑은 고딕" w:hAnsi="맑은 고딕" w:eastAsia="맑은 고딕"/>
          <w:b w:val="0"/>
          <w:color w:val="2D3748"/>
          <w:sz w:val="19"/>
        </w:rPr>
        <w:t>다양한 국적의 구성원들과 영어로 협업하며 글로벌 기업의 조직문화와 업무 프로세스 체득</w:t>
      </w:r>
    </w:p>
    <w:p>
      <w:pPr>
        <w:spacing w:before="200" w:after="80"/>
        <w:pBdr>
          <w:bottom w:val="single" w:sz="8" w:color="CBD5E0" w:space="2"/>
        </w:pBdr>
      </w:pPr>
      <w:r>
        <w:rPr>
          <w:rFonts w:ascii="맑은 고딕" w:hAnsi="맑은 고딕" w:eastAsia="맑은 고딕"/>
          <w:b/>
          <w:color w:val="1A365D"/>
          <w:sz w:val="22"/>
        </w:rPr>
        <w:t>EDUCATION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</w:pPr>
            <w:r>
              <w:rPr>
                <w:rFonts w:ascii="맑은 고딕" w:hAnsi="맑은 고딕" w:eastAsia="맑은 고딕"/>
                <w:b/>
                <w:color w:val="1A365D"/>
                <w:sz w:val="20"/>
              </w:rPr>
              <w:t>University of New South Wales</w:t>
            </w:r>
            <w:r>
              <w:rPr>
                <w:rFonts w:ascii="맑은 고딕" w:hAnsi="맑은 고딕" w:eastAsia="맑은 고딕"/>
                <w:b w:val="0"/>
                <w:color w:val="5A6B7D"/>
                <w:sz w:val="19"/>
              </w:rPr>
              <w:t xml:space="preserve"> — Master of Business Marketing · Australia</w:t>
            </w:r>
          </w:p>
        </w:tc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  <w:jc w:val="right"/>
            </w:pPr>
            <w:r>
              <w:rPr>
                <w:rFonts w:ascii="맑은 고딕" w:hAnsi="맑은 고딕" w:eastAsia="맑은 고딕"/>
                <w:b/>
                <w:color w:val="5A6B7D"/>
                <w:sz w:val="18"/>
              </w:rPr>
              <w:t>2012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</w:pPr>
            <w:r>
              <w:rPr>
                <w:rFonts w:ascii="맑은 고딕" w:hAnsi="맑은 고딕" w:eastAsia="맑은 고딕"/>
                <w:b/>
                <w:color w:val="1A365D"/>
                <w:sz w:val="20"/>
              </w:rPr>
              <w:t>Greenwich College</w:t>
            </w:r>
            <w:r>
              <w:rPr>
                <w:rFonts w:ascii="맑은 고딕" w:hAnsi="맑은 고딕" w:eastAsia="맑은 고딕"/>
                <w:b w:val="0"/>
                <w:color w:val="5A6B7D"/>
                <w:sz w:val="19"/>
              </w:rPr>
              <w:t xml:space="preserve"> — TESOL 과정 수료 · Australia</w:t>
            </w:r>
          </w:p>
        </w:tc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  <w:jc w:val="right"/>
            </w:pPr>
            <w:r>
              <w:rPr>
                <w:rFonts w:ascii="맑은 고딕" w:hAnsi="맑은 고딕" w:eastAsia="맑은 고딕"/>
                <w:b/>
                <w:color w:val="5A6B7D"/>
                <w:sz w:val="18"/>
              </w:rPr>
              <w:t>2012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</w:pPr>
            <w:r>
              <w:rPr>
                <w:rFonts w:ascii="맑은 고딕" w:hAnsi="맑은 고딕" w:eastAsia="맑은 고딕"/>
                <w:b/>
                <w:color w:val="1A365D"/>
                <w:sz w:val="20"/>
              </w:rPr>
              <w:t>서강대학교</w:t>
            </w:r>
            <w:r>
              <w:rPr>
                <w:rFonts w:ascii="맑은 고딕" w:hAnsi="맑은 고딕" w:eastAsia="맑은 고딕"/>
                <w:b w:val="0"/>
                <w:color w:val="5A6B7D"/>
                <w:sz w:val="19"/>
              </w:rPr>
              <w:t xml:space="preserve"> — 정치외교학과 학사</w:t>
            </w:r>
          </w:p>
        </w:tc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  <w:jc w:val="right"/>
            </w:pPr>
            <w:r>
              <w:rPr>
                <w:rFonts w:ascii="맑은 고딕" w:hAnsi="맑은 고딕" w:eastAsia="맑은 고딕"/>
                <w:b/>
                <w:color w:val="5A6B7D"/>
                <w:sz w:val="18"/>
              </w:rPr>
              <w:t>2010</w:t>
            </w:r>
          </w:p>
        </w:tc>
      </w:tr>
    </w:tbl>
    <w:p>
      <w:pPr>
        <w:spacing w:before="200" w:after="80"/>
        <w:pBdr>
          <w:bottom w:val="single" w:sz="8" w:color="CBD5E0" w:space="2"/>
        </w:pBdr>
      </w:pPr>
      <w:r>
        <w:rPr>
          <w:rFonts w:ascii="맑은 고딕" w:hAnsi="맑은 고딕" w:eastAsia="맑은 고딕"/>
          <w:b/>
          <w:color w:val="1A365D"/>
          <w:sz w:val="22"/>
        </w:rPr>
        <w:t>CORE COMPETENCIES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tcBorders>
              <w:top w:val="single" w:sz="4" w:color="E2E8F0"/>
              <w:bottom w:val="single" w:sz="4" w:color="E2E8F0"/>
              <w:left w:val="single" w:sz="4" w:color="E2E8F0"/>
              <w:right w:val="single" w:sz="4" w:color="E2E8F0"/>
            </w:tcBorders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2B6CB0"/>
                <w:sz w:val="17"/>
              </w:rPr>
              <w:t>Overseas Sales &amp; Business Development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color w:val="5A6B7D"/>
                <w:sz w:val="18"/>
              </w:rPr>
              <w:t>해외시장 개척 · 신규 바이어 발굴 · 수출 확대 · 거래처 관리 · 영업전략 수립</w:t>
            </w:r>
          </w:p>
        </w:tc>
        <w:tc>
          <w:tcPr>
            <w:tcW w:type="dxa" w:w="5270"/>
            <w:tcBorders>
              <w:top w:val="single" w:sz="4" w:color="E2E8F0"/>
              <w:bottom w:val="single" w:sz="4" w:color="E2E8F0"/>
              <w:left w:val="single" w:sz="4" w:color="E2E8F0"/>
              <w:right w:val="single" w:sz="4" w:color="E2E8F0"/>
            </w:tcBorders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2B6CB0"/>
                <w:sz w:val="17"/>
              </w:rPr>
              <w:t>Global Communication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color w:val="5A6B7D"/>
                <w:sz w:val="18"/>
              </w:rPr>
              <w:t>영어 비즈니스 커뮤니케이션 · 다문화 환경 협업 · 고객 및 파트너 관계 구축</w:t>
            </w:r>
          </w:p>
        </w:tc>
      </w:tr>
      <w:tr>
        <w:tc>
          <w:tcPr>
            <w:tcW w:type="dxa" w:w="5270"/>
            <w:tcBorders>
              <w:top w:val="single" w:sz="4" w:color="E2E8F0"/>
              <w:bottom w:val="single" w:sz="4" w:color="E2E8F0"/>
              <w:left w:val="single" w:sz="4" w:color="E2E8F0"/>
              <w:right w:val="single" w:sz="4" w:color="E2E8F0"/>
            </w:tcBorders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2B6CB0"/>
                <w:sz w:val="17"/>
              </w:rPr>
              <w:t>Global Exhibition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color w:val="5A6B7D"/>
                <w:sz w:val="18"/>
              </w:rPr>
              <w:t>해외전시회 기획·참가 · 현장 바이어 상담 · 신규 파트너 발굴 · 전시 후속 영업</w:t>
            </w:r>
          </w:p>
        </w:tc>
        <w:tc>
          <w:tcPr>
            <w:tcW w:type="dxa" w:w="5270"/>
            <w:tcBorders>
              <w:top w:val="single" w:sz="4" w:color="E2E8F0"/>
              <w:bottom w:val="single" w:sz="4" w:color="E2E8F0"/>
              <w:left w:val="single" w:sz="4" w:color="E2E8F0"/>
              <w:right w:val="single" w:sz="4" w:color="E2E8F0"/>
            </w:tcBorders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2B6CB0"/>
                <w:sz w:val="17"/>
              </w:rPr>
              <w:t>Education &amp; Communication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color w:val="5A6B7D"/>
                <w:sz w:val="18"/>
              </w:rPr>
              <w:t>다문화 학생 교육 · 영어 교육 · 강의 · 학생 및 구성원 커뮤니케이션</w:t>
            </w:r>
          </w:p>
        </w:tc>
      </w:tr>
      <w:tr>
        <w:tc>
          <w:tcPr>
            <w:tcW w:type="dxa" w:w="5270"/>
            <w:tcBorders>
              <w:top w:val="single" w:sz="4" w:color="E2E8F0"/>
              <w:bottom w:val="single" w:sz="4" w:color="E2E8F0"/>
              <w:left w:val="single" w:sz="4" w:color="E2E8F0"/>
              <w:right w:val="single" w:sz="4" w:color="E2E8F0"/>
            </w:tcBorders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2B6CB0"/>
                <w:sz w:val="17"/>
              </w:rPr>
              <w:t>Team Leadership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color w:val="5A6B7D"/>
                <w:sz w:val="18"/>
              </w:rPr>
              <w:t>해외영업팀 운영 · 업무 조율 · 목표 관리 · 팀워크 및 조직 분위기 조성</w:t>
            </w:r>
          </w:p>
        </w:tc>
        <w:tc>
          <w:tcPr>
            <w:tcW w:type="dxa" w:w="5270"/>
            <w:tcBorders>
              <w:top w:val="single" w:sz="4" w:color="E2E8F0"/>
              <w:bottom w:val="single" w:sz="4" w:color="E2E8F0"/>
              <w:left w:val="single" w:sz="4" w:color="E2E8F0"/>
              <w:right w:val="single" w:sz="4" w:color="E2E8F0"/>
            </w:tcBorders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2B6CB0"/>
                <w:sz w:val="17"/>
              </w:rPr>
              <w:t>Cross-Cultural Management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color w:val="5A6B7D"/>
                <w:sz w:val="18"/>
              </w:rPr>
              <w:t>미국·뉴질랜드·한국 3개국 실무 경험 · 다국적 구성원 협업 및 조율</w:t>
            </w:r>
          </w:p>
        </w:tc>
      </w:tr>
    </w:tbl>
    <w:p>
      <w:pPr>
        <w:spacing w:before="80" w:after="40"/>
      </w:pPr>
      <w:r>
        <w:rPr>
          <w:rFonts w:ascii="맑은 고딕" w:hAnsi="맑은 고딕" w:eastAsia="맑은 고딕"/>
          <w:b/>
          <w:color w:val="1A365D"/>
          <w:sz w:val="19"/>
        </w:rPr>
        <w:t>Korean</w:t>
      </w:r>
      <w:r>
        <w:rPr>
          <w:rFonts w:ascii="맑은 고딕" w:hAnsi="맑은 고딕" w:eastAsia="맑은 고딕"/>
          <w:b w:val="0"/>
          <w:color w:val="2D3748"/>
          <w:sz w:val="19"/>
        </w:rPr>
        <w:t xml:space="preserve"> — Native        </w:t>
      </w:r>
      <w:r>
        <w:rPr>
          <w:rFonts w:ascii="맑은 고딕" w:hAnsi="맑은 고딕" w:eastAsia="맑은 고딕"/>
          <w:b/>
          <w:color w:val="1A365D"/>
          <w:sz w:val="19"/>
        </w:rPr>
        <w:t>English</w:t>
      </w:r>
      <w:r>
        <w:rPr>
          <w:rFonts w:ascii="맑은 고딕" w:hAnsi="맑은 고딕" w:eastAsia="맑은 고딕"/>
          <w:b w:val="0"/>
          <w:color w:val="2D3748"/>
          <w:sz w:val="19"/>
        </w:rPr>
        <w:t xml:space="preserve"> — Fluent / Business Communication</w:t>
      </w:r>
    </w:p>
    <w:p>
      <w:pPr>
        <w:spacing w:before="200" w:after="80"/>
        <w:pBdr>
          <w:bottom w:val="single" w:sz="8" w:color="CBD5E0" w:space="2"/>
        </w:pBdr>
      </w:pPr>
      <w:r>
        <w:rPr>
          <w:rFonts w:ascii="맑은 고딕" w:hAnsi="맑은 고딕" w:eastAsia="맑은 고딕"/>
          <w:b/>
          <w:color w:val="1A365D"/>
          <w:sz w:val="22"/>
        </w:rPr>
        <w:t>AWARDS &amp; CERTIFICATIONS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val="clear" w:fill="FFFAF0"/>
            <w:tcBorders>
              <w:top w:val="single" w:sz="4" w:color="F6D55C"/>
              <w:bottom w:val="single" w:sz="4" w:color="F6D55C"/>
              <w:right w:val="single" w:sz="4" w:color="F6D55C"/>
            </w:tcBorders>
            <w:tcBorders>
              <w:left w:val="single" w:sz="14" w:color="D69E2E"/>
            </w:tcBorders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975A16"/>
                <w:sz w:val="20"/>
              </w:rPr>
              <w:t>중소벤처기업부 장관 표창</w:t>
            </w:r>
          </w:p>
          <w:p>
            <w:pPr>
              <w:spacing w:after="40"/>
            </w:pPr>
            <w:r>
              <w:rPr>
                <w:rFonts w:ascii="맑은 고딕" w:hAnsi="맑은 고딕" w:eastAsia="맑은 고딕"/>
                <w:b w:val="0"/>
                <w:color w:val="7B5804"/>
                <w:sz w:val="17"/>
              </w:rPr>
              <w:t>해외시장 개척 및 수출 확대 성과 (KOKACHARM 해외영업팀장 재임 중)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</w:pPr>
            <w:r>
              <w:rPr>
                <w:rFonts w:ascii="맑은 고딕" w:hAnsi="맑은 고딕" w:eastAsia="맑은 고딕"/>
                <w:b/>
                <w:color w:val="1A365D"/>
                <w:sz w:val="20"/>
              </w:rPr>
              <w:t>TESOL</w:t>
            </w:r>
            <w:r>
              <w:rPr>
                <w:rFonts w:ascii="맑은 고딕" w:hAnsi="맑은 고딕" w:eastAsia="맑은 고딕"/>
                <w:b w:val="0"/>
                <w:color w:val="5A6B7D"/>
                <w:sz w:val="19"/>
              </w:rPr>
              <w:t xml:space="preserve"> — Greenwich College, Australia</w:t>
            </w:r>
          </w:p>
        </w:tc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  <w:jc w:val="right"/>
            </w:pPr>
            <w:r>
              <w:rPr>
                <w:rFonts w:ascii="맑은 고딕" w:hAnsi="맑은 고딕" w:eastAsia="맑은 고딕"/>
                <w:b/>
                <w:color w:val="5A6B7D"/>
                <w:sz w:val="18"/>
              </w:rPr>
              <w:t>2012</w:t>
            </w:r>
          </w:p>
        </w:tc>
      </w:tr>
    </w:tbl>
    <w:p>
      <w:pPr>
        <w:spacing w:before="200" w:after="80"/>
        <w:pBdr>
          <w:bottom w:val="single" w:sz="8" w:color="CBD5E0" w:space="2"/>
        </w:pBdr>
      </w:pPr>
      <w:r>
        <w:rPr>
          <w:rFonts w:ascii="맑은 고딕" w:hAnsi="맑은 고딕" w:eastAsia="맑은 고딕"/>
          <w:b/>
          <w:color w:val="1A365D"/>
          <w:sz w:val="22"/>
        </w:rPr>
        <w:t>ADDITIONAL EXPERIENCE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</w:pPr>
            <w:r>
              <w:rPr>
                <w:rFonts w:ascii="맑은 고딕" w:hAnsi="맑은 고딕" w:eastAsia="맑은 고딕"/>
                <w:b/>
                <w:color w:val="1A365D"/>
                <w:sz w:val="20"/>
              </w:rPr>
              <w:t>국회 이주호 의원실 인턴</w:t>
            </w:r>
          </w:p>
        </w:tc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  <w:jc w:val="right"/>
            </w:pPr>
            <w:r>
              <w:rPr>
                <w:rFonts w:ascii="맑은 고딕" w:hAnsi="맑은 고딕" w:eastAsia="맑은 고딕"/>
                <w:b/>
                <w:color w:val="5A6B7D"/>
                <w:sz w:val="18"/>
              </w:rPr>
              <w:t>2006 – 2007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</w:pPr>
            <w:r>
              <w:rPr>
                <w:rFonts w:ascii="맑은 고딕" w:hAnsi="맑은 고딕" w:eastAsia="맑은 고딕"/>
                <w:b/>
                <w:color w:val="1A365D"/>
                <w:sz w:val="20"/>
              </w:rPr>
              <w:t>흥사단 대학생 인턴</w:t>
            </w:r>
          </w:p>
        </w:tc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  <w:jc w:val="right"/>
            </w:pPr>
            <w:r>
              <w:rPr>
                <w:rFonts w:ascii="맑은 고딕" w:hAnsi="맑은 고딕" w:eastAsia="맑은 고딕"/>
                <w:b/>
                <w:color w:val="5A6B7D"/>
                <w:sz w:val="18"/>
              </w:rPr>
              <w:t>2006 – 2008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</w:pPr>
            <w:r>
              <w:rPr>
                <w:rFonts w:ascii="맑은 고딕" w:hAnsi="맑은 고딕" w:eastAsia="맑은 고딕"/>
                <w:b/>
                <w:color w:val="1A365D"/>
                <w:sz w:val="20"/>
              </w:rPr>
              <w:t>초등학교 방과후 영어강사</w:t>
            </w:r>
            <w:r>
              <w:rPr>
                <w:rFonts w:ascii="맑은 고딕" w:hAnsi="맑은 고딕" w:eastAsia="맑은 고딕"/>
                <w:b w:val="0"/>
                <w:color w:val="5A6B7D"/>
                <w:sz w:val="19"/>
              </w:rPr>
              <w:t xml:space="preserve"> · 과외 및 학원 티칭</w:t>
            </w:r>
          </w:p>
        </w:tc>
        <w:tc>
          <w:tcPr>
            <w:tcW w:type="dxa" w:w="5270"/>
            <w:tcBorders>
              <w:bottom w:val="single" w:sz="4" w:color="E2E8F0"/>
            </w:tcBorders>
          </w:tcPr>
          <w:p>
            <w:pPr>
              <w:spacing w:after="40"/>
              <w:jc w:val="right"/>
            </w:pPr>
            <w:r>
              <w:rPr>
                <w:rFonts w:ascii="맑은 고딕" w:hAnsi="맑은 고딕" w:eastAsia="맑은 고딕"/>
                <w:b/>
                <w:color w:val="5A6B7D"/>
                <w:sz w:val="18"/>
              </w:rPr>
              <w:t>2006 – 2012</w:t>
            </w:r>
          </w:p>
        </w:tc>
      </w:tr>
    </w:tbl>
    <w:p>
      <w:pPr>
        <w:spacing w:before="200" w:after="80"/>
        <w:pBdr>
          <w:bottom w:val="single" w:sz="8" w:color="CBD5E0" w:space="2"/>
        </w:pBdr>
      </w:pPr>
      <w:r>
        <w:rPr>
          <w:rFonts w:ascii="맑은 고딕" w:hAnsi="맑은 고딕" w:eastAsia="맑은 고딕"/>
          <w:b/>
          <w:color w:val="1A365D"/>
          <w:sz w:val="22"/>
        </w:rPr>
        <w:t>PERSONAL BRAND</w:t>
      </w:r>
    </w:p>
    <w:p>
      <w:pPr>
        <w:spacing w:after="100" w:before="60" w:line="276" w:lineRule="auto"/>
        <w:jc w:val="center"/>
      </w:pPr>
      <w:r>
        <w:rPr>
          <w:rFonts w:ascii="맑은 고딕" w:hAnsi="맑은 고딕" w:eastAsia="맑은 고딕"/>
          <w:b/>
          <w:color w:val="1A365D"/>
          <w:sz w:val="22"/>
        </w:rPr>
        <w:t>사람을 만나면 기회를 발견하고, 기회를 만나면 결과를 만들어냅니다.</w:t>
      </w:r>
    </w:p>
    <w:p>
      <w:pPr>
        <w:spacing w:after="60" w:before="0" w:line="276" w:lineRule="auto"/>
      </w:pPr>
      <w:r>
        <w:rPr>
          <w:rFonts w:ascii="맑은 고딕" w:hAnsi="맑은 고딕" w:eastAsia="맑은 고딕"/>
          <w:b w:val="0"/>
          <w:color w:val="2D3748"/>
          <w:sz w:val="19"/>
        </w:rPr>
        <w:t>저는 조금 독특한 길을 걸어왔습니다. 정치외교학을 공부한 뒤 호주에서 Business Marketing을 공부했고, 뉴욕에서 직장생활을 시작했습니다. 오클랜드로 옮겨 글로벌 기업에서 경영지원을 맡았고, 현지 초등학교에서 아이들을 가르쳤습니다. 그리고 한국으로 돌아와 해외영업팀장이 되었습니다.</w:t>
      </w:r>
    </w:p>
    <w:p>
      <w:pPr>
        <w:spacing w:after="60" w:line="276" w:lineRule="auto"/>
      </w:pPr>
      <w:r>
        <w:rPr>
          <w:rFonts w:ascii="맑은 고딕" w:hAnsi="맑은 고딕" w:eastAsia="맑은 고딕"/>
          <w:b w:val="0"/>
          <w:color w:val="2D3748"/>
          <w:sz w:val="19"/>
        </w:rPr>
        <w:t xml:space="preserve">겉으로 보면 전혀 다른 경험 같습니다. 하지만 저에게는 하나의 공통점이 있습니다. </w:t>
      </w:r>
      <w:r>
        <w:rPr>
          <w:rFonts w:ascii="맑은 고딕" w:hAnsi="맑은 고딕" w:eastAsia="맑은 고딕"/>
          <w:b/>
          <w:color w:val="1A365D"/>
          <w:sz w:val="19"/>
        </w:rPr>
        <w:t>사람을 이해하고, 사람과 사람을 연결하는 일</w:t>
      </w:r>
      <w:r>
        <w:rPr>
          <w:rFonts w:ascii="맑은 고딕" w:hAnsi="맑은 고딕" w:eastAsia="맑은 고딕"/>
          <w:b w:val="0"/>
          <w:color w:val="2D3748"/>
          <w:sz w:val="19"/>
        </w:rPr>
        <w:t>입니다.</w:t>
      </w:r>
    </w:p>
    <w:p>
      <w:pPr>
        <w:spacing w:after="60" w:before="0" w:line="276" w:lineRule="auto"/>
      </w:pPr>
      <w:r>
        <w:rPr>
          <w:rFonts w:ascii="맑은 고딕" w:hAnsi="맑은 고딕" w:eastAsia="맑은 고딕"/>
          <w:b w:val="0"/>
          <w:color w:val="2D3748"/>
          <w:sz w:val="19"/>
        </w:rPr>
        <w:t>뉴욕에서는 다른 문화권 동료와 일하는 법을, 오클랜드에서는 다문화 아이들의 마음을 읽는 법을 배웠습니다. 해외영업 현장에서 그 경험을 썼습니다. 전시회에서 처음 만난 바이어에게 먼저 다가가 이야기를 듣고, 원하는 것을 파악하고, 우리가 줄 수 있는 가치를 설명했습니다. 작은 대화가 거래처가 되고, 그 거래처가 새로운 국가로 이어졌습니다.</w:t>
      </w:r>
    </w:p>
    <w:p>
      <w:pPr>
        <w:spacing w:after="60" w:before="0" w:line="276" w:lineRule="auto"/>
      </w:pPr>
      <w:r>
        <w:rPr>
          <w:rFonts w:ascii="맑은 고딕" w:hAnsi="맑은 고딕" w:eastAsia="맑은 고딕"/>
          <w:b w:val="0"/>
          <w:color w:val="2D3748"/>
          <w:sz w:val="19"/>
        </w:rPr>
        <w:t>그 결과 수출국가는 1개국에서 20개국이 되었고, 해외영업이익률은 0%에서 40%가 되었습니다. 그 성과를 인정받아 중소벤처기업부 장관 표창을 받았습니다.</w:t>
      </w:r>
    </w:p>
    <w:p>
      <w:pPr>
        <w:spacing w:after="60" w:line="276" w:lineRule="auto"/>
      </w:pPr>
      <w:r>
        <w:rPr>
          <w:rFonts w:ascii="맑은 고딕" w:hAnsi="맑은 고딕" w:eastAsia="맑은 고딕"/>
          <w:b w:val="0"/>
          <w:color w:val="2D3748"/>
          <w:sz w:val="19"/>
        </w:rPr>
        <w:t xml:space="preserve">교사로 일했던 경험도 지금의 저를 설명합니다. 뉴질랜드 학교에서 만난 아이들은 말투도 문화도 성격도 모두 달랐습니다. 그 아이들에게서 </w:t>
      </w:r>
      <w:r>
        <w:rPr>
          <w:rFonts w:ascii="맑은 고딕" w:hAnsi="맑은 고딕" w:eastAsia="맑은 고딕"/>
          <w:b/>
          <w:color w:val="1A365D"/>
          <w:sz w:val="19"/>
        </w:rPr>
        <w:t>사람에게는 정답이 하나가 아니라는 것</w:t>
      </w:r>
      <w:r>
        <w:rPr>
          <w:rFonts w:ascii="맑은 고딕" w:hAnsi="맑은 고딕" w:eastAsia="맑은 고딕"/>
          <w:b w:val="0"/>
          <w:color w:val="2D3748"/>
          <w:sz w:val="19"/>
        </w:rPr>
        <w:t>을 배웠습니다. 그래서 팀을 이끌 때도 구성원을 업무 수행자로 보지 않고, 각자의 강점을 발견해 성과로 연결하는 것을 중요하게 생각합니다.</w:t>
      </w:r>
    </w:p>
    <w:p>
      <w:pPr>
        <w:spacing w:after="80" w:before="0" w:line="276" w:lineRule="auto"/>
      </w:pPr>
      <w:r>
        <w:rPr>
          <w:rFonts w:ascii="맑은 고딕" w:hAnsi="맑은 고딕" w:eastAsia="맑은 고딕"/>
          <w:b w:val="0"/>
          <w:color w:val="2D3748"/>
          <w:sz w:val="19"/>
        </w:rPr>
        <w:t>저는 새로운 환경을 만나면 먼저 움직입니다. 처음 만나는 사람에게 먼저 말을 겁니다. 모르는 시장이면 직접 조사합니다. 기회가 보이면 가능성부터 확인합니다. 그리고 시작한 일은 결과로 연결합니다.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val="clear" w:fill="F4F7FB"/>
            <w:tcBorders>
              <w:left w:val="single" w:sz="14" w:color="2B6CB0"/>
            </w:tcBorders>
          </w:tcPr>
          <w:p>
            <w:pPr>
              <w:spacing w:after="40"/>
            </w:pPr>
            <w:r>
              <w:rPr>
                <w:rFonts w:ascii="맑은 고딕" w:hAnsi="맑은 고딕" w:eastAsia="맑은 고딕"/>
                <w:b/>
                <w:color w:val="1A365D"/>
                <w:sz w:val="20"/>
              </w:rPr>
              <w:t>사람과 시장 사이에 새로운 연결을 만들고, 그 연결을 비즈니스의 성과로 바꾸는 사람. 그것이 제가 가장 잘할 수 있는 일입니다.</w:t>
            </w:r>
          </w:p>
        </w:tc>
      </w:tr>
    </w:tbl>
    <w:p>
      <w:pPr>
        <w:spacing w:before="160"/>
        <w:jc w:val="right"/>
      </w:pPr>
      <w:r>
        <w:rPr>
          <w:rFonts w:ascii="맑은 고딕" w:hAnsi="맑은 고딕" w:eastAsia="맑은 고딕"/>
          <w:b w:val="0"/>
          <w:color w:val="5A6B7D"/>
          <w:sz w:val="18"/>
        </w:rPr>
        <w:t xml:space="preserve">위 내용은 사실과 다름없음을 확인합니다.   2026. 09. 16.    </w:t>
      </w:r>
      <w:r>
        <w:rPr>
          <w:rFonts w:ascii="맑은 고딕" w:hAnsi="맑은 고딕" w:eastAsia="맑은 고딕"/>
          <w:b/>
          <w:color w:val="1A365D"/>
          <w:sz w:val="22"/>
        </w:rPr>
        <w:t>배 마 리</w:t>
      </w:r>
    </w:p>
    <w:sectPr w:rsidR="00FC693F" w:rsidRPr="0006063C" w:rsidSect="00034616">
      <w:pgSz w:w="12240" w:h="15840"/>
      <w:pgMar w:top="794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